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7FF2" w14:textId="77777777" w:rsidR="00F413DB" w:rsidRDefault="00F413DB" w:rsidP="001742D0">
      <w:pPr>
        <w:pStyle w:val="Rubrik1"/>
        <w:rPr>
          <w:b/>
          <w:color w:val="auto"/>
          <w:sz w:val="56"/>
          <w:szCs w:val="56"/>
        </w:rPr>
      </w:pPr>
    </w:p>
    <w:p w14:paraId="42144D90" w14:textId="77777777" w:rsidR="00F35FB1" w:rsidRPr="00852162" w:rsidRDefault="00F35FB1" w:rsidP="00F35FB1">
      <w:pPr>
        <w:rPr>
          <w:sz w:val="52"/>
          <w:szCs w:val="52"/>
        </w:rPr>
      </w:pPr>
      <w:r w:rsidRPr="00852162">
        <w:rPr>
          <w:sz w:val="52"/>
          <w:szCs w:val="52"/>
        </w:rPr>
        <w:t>Infarter och dagvattentrummor</w:t>
      </w:r>
    </w:p>
    <w:p w14:paraId="1FF06AC0" w14:textId="77777777" w:rsidR="00F35FB1" w:rsidRDefault="00F35FB1" w:rsidP="00E27C62">
      <w:pPr>
        <w:pStyle w:val="Rubrik1"/>
        <w:rPr>
          <w:b/>
          <w:color w:val="auto"/>
          <w:sz w:val="52"/>
          <w:szCs w:val="52"/>
        </w:rPr>
      </w:pPr>
    </w:p>
    <w:p w14:paraId="653C0EA1" w14:textId="77777777" w:rsidR="00F35FB1" w:rsidRPr="00F35FB1" w:rsidRDefault="00F35FB1" w:rsidP="00F35FB1">
      <w:r>
        <w:rPr>
          <w:noProof/>
          <w:lang w:eastAsia="sv-SE"/>
        </w:rPr>
        <w:drawing>
          <wp:inline distT="0" distB="0" distL="0" distR="0" wp14:anchorId="09B52490" wp14:editId="05485CEB">
            <wp:extent cx="5491480" cy="40078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40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303F" w14:textId="77777777" w:rsidR="00F35FB1" w:rsidRDefault="00F35FB1" w:rsidP="00E27C62">
      <w:pPr>
        <w:pStyle w:val="Rubrik1"/>
        <w:rPr>
          <w:b/>
          <w:color w:val="auto"/>
          <w:sz w:val="52"/>
          <w:szCs w:val="52"/>
        </w:rPr>
      </w:pPr>
    </w:p>
    <w:p w14:paraId="3DE9C118" w14:textId="77777777" w:rsidR="00F35FB1" w:rsidRPr="00CD5B7E" w:rsidRDefault="00F35FB1" w:rsidP="00F35FB1">
      <w:pPr>
        <w:rPr>
          <w:sz w:val="24"/>
          <w:szCs w:val="24"/>
        </w:rPr>
      </w:pPr>
      <w:r w:rsidRPr="00CD5B7E">
        <w:rPr>
          <w:sz w:val="24"/>
          <w:szCs w:val="24"/>
        </w:rPr>
        <w:t>Gällivare kommun</w:t>
      </w:r>
      <w:r>
        <w:rPr>
          <w:sz w:val="24"/>
          <w:szCs w:val="24"/>
        </w:rPr>
        <w:t>,</w:t>
      </w:r>
      <w:r w:rsidRPr="00CD5B7E">
        <w:rPr>
          <w:sz w:val="24"/>
          <w:szCs w:val="24"/>
        </w:rPr>
        <w:tab/>
      </w:r>
    </w:p>
    <w:p w14:paraId="4BA19840" w14:textId="77777777" w:rsidR="00F35FB1" w:rsidRDefault="00F35FB1" w:rsidP="00F35FB1">
      <w:pPr>
        <w:rPr>
          <w:sz w:val="24"/>
          <w:szCs w:val="24"/>
        </w:rPr>
      </w:pPr>
      <w:r>
        <w:rPr>
          <w:sz w:val="24"/>
          <w:szCs w:val="24"/>
        </w:rPr>
        <w:t>Teknikavdelningen</w:t>
      </w:r>
    </w:p>
    <w:p w14:paraId="115AA39F" w14:textId="77777777" w:rsidR="00F35FB1" w:rsidRDefault="00F35FB1" w:rsidP="00F35FB1">
      <w:pPr>
        <w:rPr>
          <w:sz w:val="24"/>
          <w:szCs w:val="24"/>
        </w:rPr>
      </w:pPr>
    </w:p>
    <w:p w14:paraId="5D43D277" w14:textId="77777777" w:rsidR="00F35FB1" w:rsidRDefault="00F35FB1" w:rsidP="00F35FB1"/>
    <w:p w14:paraId="0DEE18EB" w14:textId="77777777" w:rsidR="00F35FB1" w:rsidRDefault="00F35FB1" w:rsidP="00E27C62">
      <w:pPr>
        <w:pStyle w:val="Rubrik1"/>
        <w:rPr>
          <w:b/>
          <w:color w:val="auto"/>
          <w:sz w:val="52"/>
          <w:szCs w:val="52"/>
        </w:rPr>
      </w:pPr>
    </w:p>
    <w:p w14:paraId="023EA240" w14:textId="3FAE2CA2" w:rsidR="009B5BBF" w:rsidRPr="00E27C62" w:rsidRDefault="001742D0" w:rsidP="00E27C62">
      <w:pPr>
        <w:pStyle w:val="Rubrik1"/>
        <w:rPr>
          <w:b/>
          <w:color w:val="auto"/>
          <w:sz w:val="52"/>
          <w:szCs w:val="52"/>
        </w:rPr>
      </w:pPr>
      <w:r w:rsidRPr="00CD5B7E">
        <w:rPr>
          <w:b/>
          <w:color w:val="auto"/>
          <w:sz w:val="52"/>
          <w:szCs w:val="52"/>
        </w:rPr>
        <w:t xml:space="preserve">Information </w:t>
      </w:r>
      <w:r w:rsidR="00A03535">
        <w:rPr>
          <w:b/>
          <w:color w:val="auto"/>
          <w:sz w:val="52"/>
          <w:szCs w:val="52"/>
        </w:rPr>
        <w:t xml:space="preserve">vid infartsbyggnation. </w:t>
      </w:r>
    </w:p>
    <w:p w14:paraId="37E3318A" w14:textId="3A21999A" w:rsidR="00B77640" w:rsidRDefault="007A05FD" w:rsidP="00F413DB">
      <w:pPr>
        <w:rPr>
          <w:sz w:val="24"/>
          <w:szCs w:val="24"/>
        </w:rPr>
      </w:pPr>
      <w:r>
        <w:rPr>
          <w:sz w:val="24"/>
          <w:szCs w:val="24"/>
        </w:rPr>
        <w:t>För att få en naturlig infiltration till recipient i de nya bos</w:t>
      </w:r>
      <w:r w:rsidR="00A03535">
        <w:rPr>
          <w:sz w:val="24"/>
          <w:szCs w:val="24"/>
        </w:rPr>
        <w:t>täderna</w:t>
      </w:r>
      <w:r>
        <w:rPr>
          <w:sz w:val="24"/>
          <w:szCs w:val="24"/>
        </w:rPr>
        <w:t xml:space="preserve"> är dagvattenhanteringen utformad med öppna dagvattendiken, alltså inte via markförlagda dagvattenledningar. </w:t>
      </w:r>
      <w:r w:rsidR="00642F35">
        <w:rPr>
          <w:sz w:val="24"/>
          <w:szCs w:val="24"/>
        </w:rPr>
        <w:t xml:space="preserve">Vilket ger till följd att funktionen i dikena är extra viktiga. </w:t>
      </w:r>
      <w:r w:rsidR="00642F35" w:rsidRPr="009B5BBF">
        <w:rPr>
          <w:sz w:val="24"/>
          <w:szCs w:val="24"/>
        </w:rPr>
        <w:t>Diket</w:t>
      </w:r>
      <w:r w:rsidR="00642F35">
        <w:rPr>
          <w:sz w:val="24"/>
          <w:szCs w:val="24"/>
        </w:rPr>
        <w:t xml:space="preserve"> är även </w:t>
      </w:r>
      <w:r>
        <w:rPr>
          <w:sz w:val="24"/>
          <w:szCs w:val="24"/>
        </w:rPr>
        <w:t>viktigt</w:t>
      </w:r>
      <w:r w:rsidR="00642F35">
        <w:rPr>
          <w:sz w:val="24"/>
          <w:szCs w:val="24"/>
        </w:rPr>
        <w:t xml:space="preserve"> för </w:t>
      </w:r>
      <w:r w:rsidR="00642F35" w:rsidRPr="009B5BBF">
        <w:rPr>
          <w:sz w:val="24"/>
          <w:szCs w:val="24"/>
        </w:rPr>
        <w:t>vä</w:t>
      </w:r>
      <w:r w:rsidR="00642F35">
        <w:rPr>
          <w:sz w:val="24"/>
          <w:szCs w:val="24"/>
        </w:rPr>
        <w:t xml:space="preserve">gkroppens livslängd eftersom att den avvattnas till diket. </w:t>
      </w:r>
      <w:r w:rsidR="00EB19F0">
        <w:rPr>
          <w:sz w:val="24"/>
          <w:szCs w:val="24"/>
        </w:rPr>
        <w:t xml:space="preserve"> </w:t>
      </w:r>
    </w:p>
    <w:p w14:paraId="21F04F22" w14:textId="2235C5ED" w:rsidR="009B5BBF" w:rsidRDefault="00B860B0" w:rsidP="00F413DB">
      <w:pPr>
        <w:rPr>
          <w:sz w:val="24"/>
          <w:szCs w:val="24"/>
        </w:rPr>
      </w:pPr>
      <w:r>
        <w:rPr>
          <w:sz w:val="24"/>
          <w:szCs w:val="24"/>
        </w:rPr>
        <w:t>För att säkra en bra</w:t>
      </w:r>
      <w:r w:rsidR="00F413DB" w:rsidRPr="00CD5B7E">
        <w:rPr>
          <w:sz w:val="24"/>
          <w:szCs w:val="24"/>
        </w:rPr>
        <w:t xml:space="preserve"> dagvattenhantering </w:t>
      </w:r>
      <w:r w:rsidR="0041391C">
        <w:rPr>
          <w:sz w:val="24"/>
          <w:szCs w:val="24"/>
        </w:rPr>
        <w:t>h</w:t>
      </w:r>
      <w:r>
        <w:rPr>
          <w:sz w:val="24"/>
          <w:szCs w:val="24"/>
        </w:rPr>
        <w:t xml:space="preserve">ar kommunen tagit fram en </w:t>
      </w:r>
      <w:r w:rsidR="009B5BBF">
        <w:rPr>
          <w:sz w:val="24"/>
          <w:szCs w:val="24"/>
        </w:rPr>
        <w:t>standard</w:t>
      </w:r>
      <w:r>
        <w:rPr>
          <w:sz w:val="24"/>
          <w:szCs w:val="24"/>
        </w:rPr>
        <w:t xml:space="preserve"> för </w:t>
      </w:r>
      <w:r w:rsidR="009B5BBF">
        <w:rPr>
          <w:sz w:val="24"/>
          <w:szCs w:val="24"/>
        </w:rPr>
        <w:t>infartsvägar</w:t>
      </w:r>
      <w:r w:rsidR="0041391C">
        <w:rPr>
          <w:sz w:val="24"/>
          <w:szCs w:val="24"/>
        </w:rPr>
        <w:t>. D</w:t>
      </w:r>
      <w:r>
        <w:rPr>
          <w:sz w:val="24"/>
          <w:szCs w:val="24"/>
        </w:rPr>
        <w:t xml:space="preserve">etta </w:t>
      </w:r>
      <w:r w:rsidR="00F413DB" w:rsidRPr="00CD5B7E">
        <w:rPr>
          <w:sz w:val="24"/>
          <w:szCs w:val="24"/>
        </w:rPr>
        <w:t>för</w:t>
      </w:r>
      <w:r>
        <w:rPr>
          <w:sz w:val="24"/>
          <w:szCs w:val="24"/>
        </w:rPr>
        <w:t xml:space="preserve"> </w:t>
      </w:r>
      <w:r w:rsidR="00F413DB" w:rsidRPr="00CD5B7E">
        <w:rPr>
          <w:sz w:val="24"/>
          <w:szCs w:val="24"/>
        </w:rPr>
        <w:t>att</w:t>
      </w:r>
      <w:r>
        <w:rPr>
          <w:sz w:val="24"/>
          <w:szCs w:val="24"/>
        </w:rPr>
        <w:t xml:space="preserve"> förhindra övertäckta dagvatten</w:t>
      </w:r>
      <w:r w:rsidR="00054F12">
        <w:rPr>
          <w:sz w:val="24"/>
          <w:szCs w:val="24"/>
        </w:rPr>
        <w:t xml:space="preserve">diken </w:t>
      </w:r>
      <w:r w:rsidR="0041391C">
        <w:rPr>
          <w:sz w:val="24"/>
          <w:szCs w:val="24"/>
        </w:rPr>
        <w:t>samt</w:t>
      </w:r>
      <w:r>
        <w:rPr>
          <w:sz w:val="24"/>
          <w:szCs w:val="24"/>
        </w:rPr>
        <w:t xml:space="preserve"> </w:t>
      </w:r>
      <w:r w:rsidR="00653D6A">
        <w:rPr>
          <w:sz w:val="24"/>
          <w:szCs w:val="24"/>
        </w:rPr>
        <w:t>f</w:t>
      </w:r>
      <w:r>
        <w:rPr>
          <w:sz w:val="24"/>
          <w:szCs w:val="24"/>
        </w:rPr>
        <w:t>ör</w:t>
      </w:r>
      <w:r w:rsidR="00653D6A">
        <w:rPr>
          <w:sz w:val="24"/>
          <w:szCs w:val="24"/>
        </w:rPr>
        <w:t xml:space="preserve"> att</w:t>
      </w:r>
      <w:r w:rsidR="00F413DB" w:rsidRPr="00CD5B7E">
        <w:rPr>
          <w:sz w:val="24"/>
          <w:szCs w:val="24"/>
        </w:rPr>
        <w:t xml:space="preserve"> säkerställa systemets funktion. </w:t>
      </w:r>
      <w:r w:rsidR="00E27C62">
        <w:rPr>
          <w:sz w:val="24"/>
          <w:szCs w:val="24"/>
        </w:rPr>
        <w:t>Egen dagvattenhantering sker på egna tomten.</w:t>
      </w:r>
    </w:p>
    <w:p w14:paraId="1B188739" w14:textId="77777777" w:rsidR="00F35FB1" w:rsidRDefault="00F35FB1" w:rsidP="00F413DB">
      <w:pPr>
        <w:rPr>
          <w:sz w:val="24"/>
          <w:szCs w:val="24"/>
        </w:rPr>
      </w:pPr>
    </w:p>
    <w:p w14:paraId="17084E35" w14:textId="66FB3C56" w:rsidR="00642F35" w:rsidRDefault="00642F35" w:rsidP="00642F35">
      <w:r w:rsidRPr="00642F35">
        <w:rPr>
          <w:b/>
        </w:rPr>
        <w:t xml:space="preserve">Standard infart </w:t>
      </w:r>
    </w:p>
    <w:p w14:paraId="34ACF915" w14:textId="008E77DF" w:rsidR="00717D24" w:rsidRDefault="00761926" w:rsidP="00F413DB">
      <w:pPr>
        <w:rPr>
          <w:sz w:val="24"/>
          <w:szCs w:val="24"/>
        </w:rPr>
      </w:pPr>
      <w:r>
        <w:rPr>
          <w:sz w:val="24"/>
          <w:szCs w:val="24"/>
        </w:rPr>
        <w:t>Dagvattentrummor</w:t>
      </w:r>
      <w:r w:rsidR="00054F12">
        <w:rPr>
          <w:sz w:val="24"/>
          <w:szCs w:val="24"/>
        </w:rPr>
        <w:t xml:space="preserve"> ska anläggas på samma nivå som dikesbotten</w:t>
      </w:r>
      <w:r w:rsidR="009A4D0C">
        <w:rPr>
          <w:sz w:val="24"/>
          <w:szCs w:val="24"/>
        </w:rPr>
        <w:t xml:space="preserve"> </w:t>
      </w:r>
      <w:r w:rsidR="00062C9F" w:rsidRPr="00CD5B7E">
        <w:rPr>
          <w:sz w:val="24"/>
          <w:szCs w:val="24"/>
        </w:rPr>
        <w:t>under</w:t>
      </w:r>
      <w:r w:rsidR="00054F12">
        <w:rPr>
          <w:sz w:val="24"/>
          <w:szCs w:val="24"/>
        </w:rPr>
        <w:t xml:space="preserve"> respektive</w:t>
      </w:r>
      <w:r w:rsidR="00062C9F" w:rsidRPr="00CD5B7E">
        <w:rPr>
          <w:sz w:val="24"/>
          <w:szCs w:val="24"/>
        </w:rPr>
        <w:t xml:space="preserve"> infart</w:t>
      </w:r>
      <w:r w:rsidR="00B77640">
        <w:rPr>
          <w:sz w:val="24"/>
          <w:szCs w:val="24"/>
        </w:rPr>
        <w:t xml:space="preserve">. </w:t>
      </w:r>
      <w:r>
        <w:rPr>
          <w:sz w:val="24"/>
          <w:szCs w:val="24"/>
        </w:rPr>
        <w:t>Det tillåts</w:t>
      </w:r>
      <w:r w:rsidR="00720319">
        <w:rPr>
          <w:sz w:val="24"/>
          <w:szCs w:val="24"/>
        </w:rPr>
        <w:t xml:space="preserve"> ha en</w:t>
      </w:r>
      <w:r w:rsidR="00054F12">
        <w:rPr>
          <w:sz w:val="24"/>
          <w:szCs w:val="24"/>
        </w:rPr>
        <w:t xml:space="preserve"> infart </w:t>
      </w:r>
      <w:r w:rsidR="00720319">
        <w:rPr>
          <w:sz w:val="24"/>
          <w:szCs w:val="24"/>
        </w:rPr>
        <w:t xml:space="preserve">på sex meter </w:t>
      </w:r>
      <w:r w:rsidR="00054F12">
        <w:rPr>
          <w:sz w:val="24"/>
          <w:szCs w:val="24"/>
        </w:rPr>
        <w:t>per tomt</w:t>
      </w:r>
      <w:r w:rsidR="00720319">
        <w:rPr>
          <w:sz w:val="24"/>
          <w:szCs w:val="24"/>
        </w:rPr>
        <w:t xml:space="preserve">. </w:t>
      </w:r>
      <w:r w:rsidR="000C28FB">
        <w:rPr>
          <w:sz w:val="24"/>
          <w:szCs w:val="24"/>
        </w:rPr>
        <w:t>Trummornas längd anpassas efter dikets djup och släntlutningar dock med en minsta</w:t>
      </w:r>
      <w:r w:rsidR="009A4D0C">
        <w:rPr>
          <w:sz w:val="24"/>
          <w:szCs w:val="24"/>
        </w:rPr>
        <w:t xml:space="preserve"> </w:t>
      </w:r>
      <w:r w:rsidR="00B77640">
        <w:rPr>
          <w:sz w:val="24"/>
          <w:szCs w:val="24"/>
        </w:rPr>
        <w:t>diameter av</w:t>
      </w:r>
      <w:r w:rsidR="000C28FB">
        <w:rPr>
          <w:sz w:val="24"/>
          <w:szCs w:val="24"/>
        </w:rPr>
        <w:t xml:space="preserve"> </w:t>
      </w:r>
      <w:r w:rsidR="00720319">
        <w:rPr>
          <w:sz w:val="24"/>
          <w:szCs w:val="24"/>
        </w:rPr>
        <w:t>3</w:t>
      </w:r>
      <w:r w:rsidR="009A4D0C">
        <w:rPr>
          <w:sz w:val="24"/>
          <w:szCs w:val="24"/>
        </w:rPr>
        <w:t>00</w:t>
      </w:r>
      <w:r w:rsidR="000C28FB">
        <w:rPr>
          <w:sz w:val="24"/>
          <w:szCs w:val="24"/>
        </w:rPr>
        <w:t xml:space="preserve"> mm</w:t>
      </w:r>
      <w:r w:rsidR="00B77640">
        <w:rPr>
          <w:sz w:val="24"/>
          <w:szCs w:val="24"/>
        </w:rPr>
        <w:t xml:space="preserve">. </w:t>
      </w:r>
      <w:r w:rsidR="00E54B83">
        <w:rPr>
          <w:sz w:val="24"/>
          <w:szCs w:val="24"/>
        </w:rPr>
        <w:t xml:space="preserve">Om en trumma med diameter 300 mm används ska den ha en lutning på minst 3% i dikets fallriktning. </w:t>
      </w:r>
      <w:r w:rsidR="00B77640">
        <w:rPr>
          <w:sz w:val="24"/>
          <w:szCs w:val="24"/>
        </w:rPr>
        <w:t>Se principskiss</w:t>
      </w:r>
      <w:r w:rsidR="00E44F3B">
        <w:rPr>
          <w:sz w:val="24"/>
          <w:szCs w:val="24"/>
        </w:rPr>
        <w:t xml:space="preserve"> nedanför</w:t>
      </w:r>
      <w:r w:rsidR="00B77640">
        <w:rPr>
          <w:sz w:val="24"/>
          <w:szCs w:val="24"/>
        </w:rPr>
        <w:t xml:space="preserve">. </w:t>
      </w:r>
      <w:r w:rsidR="000C28FB">
        <w:rPr>
          <w:sz w:val="24"/>
          <w:szCs w:val="24"/>
        </w:rPr>
        <w:t xml:space="preserve"> </w:t>
      </w:r>
    </w:p>
    <w:p w14:paraId="6ADC6C73" w14:textId="77777777" w:rsidR="00D56405" w:rsidRDefault="00F35FB1" w:rsidP="00F35FB1">
      <w:pPr>
        <w:ind w:right="425"/>
        <w:rPr>
          <w:sz w:val="24"/>
          <w:szCs w:val="24"/>
        </w:rPr>
      </w:pPr>
      <w:r>
        <w:rPr>
          <w:noProof/>
        </w:rPr>
        <w:drawing>
          <wp:inline distT="0" distB="0" distL="0" distR="0" wp14:anchorId="4421441D" wp14:editId="4B3EF4D6">
            <wp:extent cx="4697094" cy="3525927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790" cy="35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95F1B" w14:textId="77777777" w:rsidR="00F35FB1" w:rsidRPr="00F35FB1" w:rsidRDefault="00F35FB1" w:rsidP="00F35FB1">
      <w:pPr>
        <w:jc w:val="right"/>
        <w:rPr>
          <w:sz w:val="28"/>
          <w:szCs w:val="24"/>
        </w:rPr>
      </w:pPr>
      <w:r w:rsidRPr="00F35FB1">
        <w:rPr>
          <w:sz w:val="28"/>
          <w:szCs w:val="24"/>
        </w:rPr>
        <w:t>1:50</w:t>
      </w:r>
    </w:p>
    <w:p w14:paraId="250254DE" w14:textId="77777777" w:rsidR="00D56405" w:rsidRDefault="00D56405" w:rsidP="00F413DB">
      <w:pPr>
        <w:rPr>
          <w:sz w:val="24"/>
          <w:szCs w:val="24"/>
        </w:rPr>
      </w:pPr>
    </w:p>
    <w:p w14:paraId="657E9C1E" w14:textId="77777777" w:rsidR="00D56405" w:rsidRDefault="00F35FB1" w:rsidP="00F413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438996" wp14:editId="3F022326">
            <wp:extent cx="5106009" cy="2773234"/>
            <wp:effectExtent l="0" t="0" r="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2066" cy="27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81213" w14:textId="77777777" w:rsidR="00CD38BD" w:rsidRDefault="00CD38BD" w:rsidP="00F413DB">
      <w:pPr>
        <w:rPr>
          <w:sz w:val="24"/>
          <w:szCs w:val="24"/>
        </w:rPr>
      </w:pPr>
    </w:p>
    <w:p w14:paraId="131A4151" w14:textId="77777777" w:rsidR="00CD38BD" w:rsidRDefault="00CD38BD" w:rsidP="00F413DB">
      <w:pPr>
        <w:rPr>
          <w:sz w:val="24"/>
          <w:szCs w:val="24"/>
        </w:rPr>
      </w:pPr>
    </w:p>
    <w:p w14:paraId="71486ECE" w14:textId="77777777" w:rsidR="00D56405" w:rsidRDefault="00F35FB1" w:rsidP="00F413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0B329C" wp14:editId="58A1614A">
            <wp:extent cx="5491480" cy="1863090"/>
            <wp:effectExtent l="0" t="0" r="0" b="381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BF63" w14:textId="77777777" w:rsidR="005654A8" w:rsidRPr="00852162" w:rsidRDefault="00852162" w:rsidP="00F35FB1">
      <w:pPr>
        <w:rPr>
          <w:sz w:val="52"/>
          <w:szCs w:val="52"/>
        </w:rPr>
      </w:pPr>
      <w:r>
        <w:rPr>
          <w:sz w:val="96"/>
          <w:szCs w:val="96"/>
        </w:rPr>
        <w:t xml:space="preserve">         </w:t>
      </w:r>
    </w:p>
    <w:p w14:paraId="76EDF7D4" w14:textId="77777777" w:rsidR="005654A8" w:rsidRDefault="005654A8" w:rsidP="00920A96">
      <w:pPr>
        <w:rPr>
          <w:sz w:val="24"/>
          <w:szCs w:val="24"/>
        </w:rPr>
      </w:pPr>
    </w:p>
    <w:p w14:paraId="22496912" w14:textId="77777777" w:rsidR="00852162" w:rsidRDefault="00852162" w:rsidP="00920A96">
      <w:pPr>
        <w:rPr>
          <w:sz w:val="24"/>
          <w:szCs w:val="24"/>
        </w:rPr>
      </w:pPr>
    </w:p>
    <w:p w14:paraId="7550950D" w14:textId="77777777" w:rsidR="00E27C62" w:rsidRPr="00CD5B7E" w:rsidRDefault="00E27C62" w:rsidP="00E27C62">
      <w:pPr>
        <w:rPr>
          <w:sz w:val="24"/>
          <w:szCs w:val="24"/>
        </w:rPr>
      </w:pPr>
      <w:r w:rsidRPr="00CD5B7E">
        <w:rPr>
          <w:sz w:val="24"/>
          <w:szCs w:val="24"/>
        </w:rPr>
        <w:t>Gällivare kommun</w:t>
      </w:r>
      <w:r>
        <w:rPr>
          <w:sz w:val="24"/>
          <w:szCs w:val="24"/>
        </w:rPr>
        <w:t>,</w:t>
      </w:r>
      <w:r w:rsidRPr="00CD5B7E">
        <w:rPr>
          <w:sz w:val="24"/>
          <w:szCs w:val="24"/>
        </w:rPr>
        <w:tab/>
      </w:r>
    </w:p>
    <w:p w14:paraId="2F7318CC" w14:textId="77777777" w:rsidR="00852162" w:rsidRDefault="00E27C62" w:rsidP="00920A96">
      <w:pPr>
        <w:rPr>
          <w:sz w:val="24"/>
          <w:szCs w:val="24"/>
        </w:rPr>
      </w:pPr>
      <w:r>
        <w:rPr>
          <w:sz w:val="24"/>
          <w:szCs w:val="24"/>
        </w:rPr>
        <w:t>Teknikavdelningen</w:t>
      </w:r>
    </w:p>
    <w:p w14:paraId="6D8B145C" w14:textId="77777777" w:rsidR="00D56405" w:rsidRDefault="00D56405" w:rsidP="00920A96">
      <w:pPr>
        <w:rPr>
          <w:sz w:val="24"/>
          <w:szCs w:val="24"/>
        </w:rPr>
      </w:pPr>
    </w:p>
    <w:p w14:paraId="0B990DDA" w14:textId="77777777" w:rsidR="00D56405" w:rsidRPr="00CD5B7E" w:rsidRDefault="00D56405" w:rsidP="00920A96">
      <w:pPr>
        <w:rPr>
          <w:sz w:val="24"/>
          <w:szCs w:val="24"/>
        </w:rPr>
      </w:pPr>
    </w:p>
    <w:sectPr w:rsidR="00D56405" w:rsidRPr="00CD5B7E" w:rsidSect="00F35FB1">
      <w:headerReference w:type="default" r:id="rId1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3B55" w14:textId="77777777" w:rsidR="007466A4" w:rsidRDefault="007466A4" w:rsidP="00E26347">
      <w:pPr>
        <w:spacing w:after="0" w:line="240" w:lineRule="auto"/>
      </w:pPr>
      <w:r>
        <w:separator/>
      </w:r>
    </w:p>
  </w:endnote>
  <w:endnote w:type="continuationSeparator" w:id="0">
    <w:p w14:paraId="22EBFE92" w14:textId="77777777" w:rsidR="007466A4" w:rsidRDefault="007466A4" w:rsidP="00E2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3E47" w14:textId="77777777" w:rsidR="007466A4" w:rsidRDefault="007466A4" w:rsidP="00E26347">
      <w:pPr>
        <w:spacing w:after="0" w:line="240" w:lineRule="auto"/>
      </w:pPr>
      <w:r>
        <w:separator/>
      </w:r>
    </w:p>
  </w:footnote>
  <w:footnote w:type="continuationSeparator" w:id="0">
    <w:p w14:paraId="06A94990" w14:textId="77777777" w:rsidR="007466A4" w:rsidRDefault="007466A4" w:rsidP="00E2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D833" w14:textId="31FBB4DE" w:rsidR="00F53380" w:rsidRDefault="00546CD2" w:rsidP="00F53380">
    <w:pPr>
      <w:pStyle w:val="Rubrik1"/>
      <w:rPr>
        <w:color w:val="auto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1441FE18" wp14:editId="42BD9E8F">
          <wp:simplePos x="0" y="0"/>
          <wp:positionH relativeFrom="column">
            <wp:posOffset>-128601</wp:posOffset>
          </wp:positionH>
          <wp:positionV relativeFrom="paragraph">
            <wp:posOffset>28169</wp:posOffset>
          </wp:positionV>
          <wp:extent cx="1558290" cy="829945"/>
          <wp:effectExtent l="0" t="0" r="3810" b="8255"/>
          <wp:wrapSquare wrapText="bothSides"/>
          <wp:docPr id="12" name="Bildobjekt 12" descr="Gällivare kommun 550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ällivare kommun 550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380">
      <w:rPr>
        <w:b/>
        <w:color w:val="auto"/>
        <w:sz w:val="40"/>
        <w:szCs w:val="40"/>
      </w:rPr>
      <w:tab/>
    </w:r>
    <w:r w:rsidR="00F53380">
      <w:rPr>
        <w:b/>
        <w:color w:val="auto"/>
        <w:sz w:val="40"/>
        <w:szCs w:val="40"/>
      </w:rPr>
      <w:tab/>
    </w:r>
    <w:r>
      <w:rPr>
        <w:b/>
        <w:color w:val="auto"/>
        <w:sz w:val="40"/>
        <w:szCs w:val="40"/>
      </w:rPr>
      <w:tab/>
    </w:r>
    <w:r>
      <w:rPr>
        <w:b/>
        <w:color w:val="auto"/>
        <w:sz w:val="40"/>
        <w:szCs w:val="40"/>
      </w:rPr>
      <w:tab/>
    </w:r>
    <w:r>
      <w:rPr>
        <w:b/>
        <w:color w:val="auto"/>
        <w:sz w:val="40"/>
        <w:szCs w:val="40"/>
      </w:rPr>
      <w:tab/>
    </w:r>
  </w:p>
  <w:p w14:paraId="2665EA4E" w14:textId="768B2A57" w:rsidR="002166F3" w:rsidRPr="00F35FB1" w:rsidRDefault="002166F3" w:rsidP="00F35FB1">
    <w:pPr>
      <w:ind w:left="5216" w:firstLine="1304"/>
      <w:rPr>
        <w:rFonts w:asciiTheme="majorHAnsi" w:eastAsiaTheme="majorEastAsia" w:hAnsiTheme="majorHAnsi" w:cstheme="majorBidi"/>
        <w:sz w:val="20"/>
        <w:szCs w:val="20"/>
      </w:rPr>
    </w:pPr>
  </w:p>
  <w:p w14:paraId="2EDA7AA5" w14:textId="77777777" w:rsidR="00F53380" w:rsidRDefault="00F53380">
    <w:pPr>
      <w:pStyle w:val="Sidhuvud"/>
    </w:pPr>
  </w:p>
  <w:p w14:paraId="0E9FCA49" w14:textId="77777777" w:rsidR="00F53380" w:rsidRDefault="00F533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EFF"/>
    <w:multiLevelType w:val="hybridMultilevel"/>
    <w:tmpl w:val="91C85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702F"/>
    <w:multiLevelType w:val="hybridMultilevel"/>
    <w:tmpl w:val="0C580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D0"/>
    <w:rsid w:val="00054F12"/>
    <w:rsid w:val="00062C9F"/>
    <w:rsid w:val="00081DB4"/>
    <w:rsid w:val="000B2266"/>
    <w:rsid w:val="000C28FB"/>
    <w:rsid w:val="001141CC"/>
    <w:rsid w:val="00167541"/>
    <w:rsid w:val="001742D0"/>
    <w:rsid w:val="00200C22"/>
    <w:rsid w:val="002166F3"/>
    <w:rsid w:val="0025024C"/>
    <w:rsid w:val="002F2481"/>
    <w:rsid w:val="004117F8"/>
    <w:rsid w:val="0041391C"/>
    <w:rsid w:val="00533BF3"/>
    <w:rsid w:val="00546CD2"/>
    <w:rsid w:val="005654A8"/>
    <w:rsid w:val="005F3A2E"/>
    <w:rsid w:val="00642F35"/>
    <w:rsid w:val="00653D6A"/>
    <w:rsid w:val="006C2CE7"/>
    <w:rsid w:val="00717D24"/>
    <w:rsid w:val="00720319"/>
    <w:rsid w:val="007466A4"/>
    <w:rsid w:val="00761926"/>
    <w:rsid w:val="007A05FD"/>
    <w:rsid w:val="007E770D"/>
    <w:rsid w:val="00852162"/>
    <w:rsid w:val="00855ECE"/>
    <w:rsid w:val="00877873"/>
    <w:rsid w:val="00890985"/>
    <w:rsid w:val="00891604"/>
    <w:rsid w:val="00920A96"/>
    <w:rsid w:val="009301F7"/>
    <w:rsid w:val="00961C6F"/>
    <w:rsid w:val="00990238"/>
    <w:rsid w:val="009A4D0C"/>
    <w:rsid w:val="009B5BBF"/>
    <w:rsid w:val="009F611A"/>
    <w:rsid w:val="00A03535"/>
    <w:rsid w:val="00A2596E"/>
    <w:rsid w:val="00A6795D"/>
    <w:rsid w:val="00B77640"/>
    <w:rsid w:val="00B841C3"/>
    <w:rsid w:val="00B860B0"/>
    <w:rsid w:val="00B92B6C"/>
    <w:rsid w:val="00C8359F"/>
    <w:rsid w:val="00CD38BD"/>
    <w:rsid w:val="00CD5B7E"/>
    <w:rsid w:val="00D4411A"/>
    <w:rsid w:val="00D56405"/>
    <w:rsid w:val="00E26347"/>
    <w:rsid w:val="00E27C62"/>
    <w:rsid w:val="00E44F3B"/>
    <w:rsid w:val="00E54B83"/>
    <w:rsid w:val="00EB19F0"/>
    <w:rsid w:val="00EC64C8"/>
    <w:rsid w:val="00F35FB1"/>
    <w:rsid w:val="00F413DB"/>
    <w:rsid w:val="00F53380"/>
    <w:rsid w:val="00F600AC"/>
    <w:rsid w:val="00F8466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B8017"/>
  <w15:docId w15:val="{48708144-FC73-40B2-8C4F-06A3E62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4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4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301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347"/>
  </w:style>
  <w:style w:type="paragraph" w:styleId="Sidfot">
    <w:name w:val="footer"/>
    <w:basedOn w:val="Normal"/>
    <w:link w:val="SidfotChar"/>
    <w:uiPriority w:val="99"/>
    <w:unhideWhenUsed/>
    <w:rsid w:val="00E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347"/>
  </w:style>
  <w:style w:type="paragraph" w:styleId="Ballongtext">
    <w:name w:val="Balloon Text"/>
    <w:basedOn w:val="Normal"/>
    <w:link w:val="BallongtextChar"/>
    <w:uiPriority w:val="99"/>
    <w:semiHidden/>
    <w:unhideWhenUsed/>
    <w:rsid w:val="005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BF3"/>
    <w:rPr>
      <w:rFonts w:ascii="Tahoma" w:hAnsi="Tahoma" w:cs="Tahoma"/>
      <w:sz w:val="16"/>
      <w:szCs w:val="16"/>
    </w:rPr>
  </w:style>
  <w:style w:type="paragraph" w:styleId="Ingetavstnd">
    <w:name w:val="No Spacing"/>
    <w:basedOn w:val="Normal"/>
    <w:qFormat/>
    <w:rsid w:val="009A4D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Verdana" w:eastAsia="Times New Roman" w:hAnsi="Verdana" w:cs="Times New Roman"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Lundkvist</dc:creator>
  <cp:lastModifiedBy>Magnus Sundin</cp:lastModifiedBy>
  <cp:revision>5</cp:revision>
  <cp:lastPrinted>2018-10-29T07:40:00Z</cp:lastPrinted>
  <dcterms:created xsi:type="dcterms:W3CDTF">2024-01-15T14:12:00Z</dcterms:created>
  <dcterms:modified xsi:type="dcterms:W3CDTF">2024-04-26T06:19:00Z</dcterms:modified>
</cp:coreProperties>
</file>